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82533124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60394C">
        <w:rPr>
          <w:rFonts w:ascii="Century Gothic" w:hAnsi="Century Gothic"/>
          <w:b/>
          <w:sz w:val="24"/>
          <w:szCs w:val="24"/>
        </w:rPr>
        <w:t xml:space="preserve"> Décima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792A1E">
        <w:rPr>
          <w:rFonts w:ascii="Century Gothic" w:hAnsi="Century Gothic"/>
          <w:b/>
          <w:sz w:val="24"/>
          <w:szCs w:val="24"/>
        </w:rPr>
        <w:t>Séptima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08370C">
        <w:rPr>
          <w:rFonts w:ascii="Century Gothic" w:hAnsi="Century Gothic"/>
          <w:b/>
          <w:sz w:val="24"/>
          <w:szCs w:val="24"/>
        </w:rPr>
        <w:t>diez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792A1E">
        <w:rPr>
          <w:rFonts w:ascii="Century Gothic" w:hAnsi="Century Gothic"/>
          <w:b/>
          <w:sz w:val="24"/>
          <w:szCs w:val="24"/>
        </w:rPr>
        <w:t>veintiuno</w:t>
      </w:r>
      <w:r w:rsidR="0008370C">
        <w:rPr>
          <w:rFonts w:ascii="Century Gothic" w:hAnsi="Century Gothic"/>
          <w:b/>
          <w:sz w:val="24"/>
          <w:szCs w:val="24"/>
        </w:rPr>
        <w:t xml:space="preserve"> de octubre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792A1E">
        <w:rPr>
          <w:rFonts w:ascii="Century Gothic" w:hAnsi="Century Gothic"/>
          <w:b/>
          <w:sz w:val="24"/>
          <w:szCs w:val="24"/>
        </w:rPr>
        <w:t xml:space="preserve"> VEINTIUNO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53184A">
        <w:rPr>
          <w:rFonts w:ascii="Century Gothic" w:hAnsi="Century Gothic"/>
          <w:b/>
          <w:sz w:val="24"/>
          <w:szCs w:val="24"/>
        </w:rPr>
        <w:t xml:space="preserve">DE </w:t>
      </w:r>
      <w:r w:rsidR="0008370C">
        <w:rPr>
          <w:rFonts w:ascii="Century Gothic" w:hAnsi="Century Gothic"/>
          <w:b/>
          <w:sz w:val="24"/>
          <w:szCs w:val="24"/>
        </w:rPr>
        <w:t>OCTUBRE</w:t>
      </w:r>
      <w:r w:rsidR="0053184A">
        <w:rPr>
          <w:rFonts w:ascii="Century Gothic" w:hAnsi="Century Gothic"/>
          <w:b/>
          <w:sz w:val="24"/>
          <w:szCs w:val="24"/>
        </w:rPr>
        <w:t xml:space="preserve">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>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  <w:proofErr w:type="spellStart"/>
      <w:r w:rsidRPr="000D38C4">
        <w:rPr>
          <w:rFonts w:ascii="Century Gothic" w:hAnsi="Century Gothic"/>
          <w:sz w:val="16"/>
          <w:szCs w:val="16"/>
        </w:rPr>
        <w:t>SCF</w:t>
      </w:r>
      <w:proofErr w:type="spellEnd"/>
      <w:r w:rsidRPr="000D38C4">
        <w:rPr>
          <w:rFonts w:ascii="Century Gothic" w:hAnsi="Century Gothic"/>
          <w:sz w:val="16"/>
          <w:szCs w:val="16"/>
        </w:rPr>
        <w:t>/</w:t>
      </w:r>
      <w:proofErr w:type="spellStart"/>
      <w:r w:rsidRPr="000D38C4">
        <w:rPr>
          <w:rFonts w:ascii="Century Gothic" w:hAnsi="Century Gothic"/>
          <w:sz w:val="16"/>
          <w:szCs w:val="16"/>
        </w:rPr>
        <w:t>rgp</w:t>
      </w:r>
      <w:permEnd w:id="1782533124"/>
      <w:proofErr w:type="spellEnd"/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8370C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A1E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7282-5FBB-4D49-A4B2-F2CF32A0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2021-08-13T16:23:00Z</cp:lastPrinted>
  <dcterms:created xsi:type="dcterms:W3CDTF">2021-11-29T20:16:00Z</dcterms:created>
  <dcterms:modified xsi:type="dcterms:W3CDTF">2021-11-29T20:16:00Z</dcterms:modified>
</cp:coreProperties>
</file>